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 xml:space="preserve">МО учителей – предметников средней школы 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spacing w:after="15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: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4"/>
          <w:szCs w:val="24"/>
        </w:rPr>
        <w:t xml:space="preserve">Цель:</w:t>
      </w:r>
      <w:r>
        <w:rPr>
          <w:rFonts w:ascii="Times New Roman" w:hAnsi="Times New Roman" w:cs="Times New Roman" w:eastAsia="Times New Roman"/>
          <w:b/>
          <w:bCs/>
          <w:color w:val="181818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shd w:val="clear" w:color="auto" w:fill="ffffff"/>
        </w:rPr>
        <w:t xml:space="preserve">совершенствование уровня педагогического мастерства педагогов, повышение качества профессиональной деятельности для успешной реализации ФГОС.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 </w:t>
      </w:r>
      <w:r>
        <w:rPr>
          <w:rFonts w:ascii="Times New Roman" w:hAnsi="Times New Roman" w:cs="Times New Roman" w:eastAsia="Times New Roman"/>
          <w:b/>
          <w:bCs/>
          <w:color w:val="181818"/>
          <w:sz w:val="24"/>
          <w:szCs w:val="24"/>
        </w:rPr>
        <w:t xml:space="preserve">Задачи МО: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4"/>
          <w:szCs w:val="24"/>
        </w:rPr>
        <w:t xml:space="preserve">1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. Повысить квалификацию педагогов по проблемам: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переход на новые учебные стандарты (формировать ключевые компетентности 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обучающихся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)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проектировать образовательное содержание, направленное на формирование у школьников системы ключевых компетенций;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произвести отбор методов, средств, приемов, технологий, соответствующих новым ФГОС;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внедрить в практику работы всех учителей 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накопить дидактический материал, соответствующий новым ФГОС;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освоить технологию создания 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компетентностно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–ориентированных заданий;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совершенствовать формы работы с одаренными учащимися и резервом;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осуществлять психолого-педагогическую поддержку слабоуспевающих учащихся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.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4"/>
          <w:szCs w:val="24"/>
        </w:rPr>
        <w:t xml:space="preserve">2. 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Продолжить работу по совершенствованию педагогического мастерства учителей, их профессионального уровня посредством: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Выступления на методических советах;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Выступления на педагогических советах;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Работы по теме самообразования;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Творческими отчетами;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Публикациями в периодической печати;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Открытыми уроками на РМО;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Открытыми уроками для учителей-предметников;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Проведением недель по русскому языку и литературе, математике, английскому языку, биологии и химии, ОБЖ;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Обучением на курсах повышения квалификации;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Участием в конкурсах педагогического мастерства;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36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4"/>
          <w:szCs w:val="24"/>
        </w:rPr>
        <w:t xml:space="preserve">3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. 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обученности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.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Совершенствование качества преподавания предметов путем внедрения современных образовательных технологий.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ascii="Open Sans" w:hAnsi="Open Sans"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  <w:r>
        <w:rPr>
          <w:rFonts w:ascii="Open Sans" w:hAnsi="Open Sans" w:cs="Times New Roman" w:eastAsia="Times New Roman"/>
          <w:color w:val="181818"/>
          <w:sz w:val="18"/>
          <w:szCs w:val="18"/>
        </w:rPr>
      </w:r>
      <w:r/>
    </w:p>
    <w:p>
      <w:pPr>
        <w:ind w:left="720"/>
        <w:spacing w:after="0" w:line="240" w:lineRule="auto"/>
        <w:shd w:val="clear" w:color="auto" w:fill="ffffff"/>
        <w:rPr>
          <w:rFonts w:cs="Times New Roman" w:eastAsia="Times New Roman"/>
          <w:color w:val="181818"/>
        </w:rPr>
      </w:pPr>
      <w:r>
        <w:rPr>
          <w:rFonts w:ascii="Times New Roman" w:hAnsi="Times New Roman" w:cs="Times New Roman" w:eastAsia="Times New Roman"/>
          <w:color w:val="181818"/>
          <w:spacing w:val="-5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color w:val="181818"/>
          <w:spacing w:val="-5"/>
          <w:sz w:val="14"/>
          <w:szCs w:val="14"/>
        </w:rPr>
        <w:t xml:space="preserve">          </w:t>
      </w:r>
      <w:r>
        <w:rPr>
          <w:rFonts w:ascii="Times New Roman" w:hAnsi="Times New Roman" w:cs="Times New Roman" w:eastAsia="Times New Roman"/>
          <w:color w:val="181818"/>
          <w:sz w:val="24"/>
          <w:szCs w:val="24"/>
        </w:rPr>
        <w:t xml:space="preserve">Повышение уровня подготовки учащихся к ОГЭ, ГВЭ по предметам через внедрение современных образовательных технологий (проектной, исследовательской, ИКТ).</w:t>
      </w:r>
      <w:r>
        <w:rPr>
          <w:rFonts w:cs="Times New Roman" w:eastAsia="Times New Roman"/>
          <w:color w:val="181818"/>
          <w:sz w:val="18"/>
          <w:szCs w:val="1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методического объединения учителей – предметников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2022-2023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0389" w:type="dxa"/>
        <w:tblInd w:w="-468" w:type="dxa"/>
        <w:tblLayout w:type="fixed"/>
        <w:tblLook w:val="04A0" w:firstRow="1" w:lastRow="0" w:firstColumn="1" w:lastColumn="0" w:noHBand="0" w:noVBand="1"/>
      </w:tblPr>
      <w:tblGrid>
        <w:gridCol w:w="764"/>
        <w:gridCol w:w="6264"/>
        <w:gridCol w:w="3361"/>
      </w:tblGrid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АВГУСТ-СЕНТЯБРЬ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работы методического объединения учителей–предметников за 2020-2021 учебный год. Основные направления работы МО в новом учебном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Разработать и обеспечить систему работы по повышению педагогической компетентности учителя в условиях модернизации образования, обсуждение итогов работы методического объединения учителей предметников, выработка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лана совместных действий на 2022-2023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jc w:val="center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  <w:t xml:space="preserve">Анализ работы </w:t>
            </w:r>
            <w:r>
              <w:rPr>
                <w:b w:val="0"/>
                <w:sz w:val="24"/>
                <w:szCs w:val="24"/>
              </w:rPr>
              <w:t xml:space="preserve">МО учителей-предметников за 2021-2022</w:t>
            </w:r>
            <w:r>
              <w:rPr>
                <w:b w:val="0"/>
                <w:sz w:val="24"/>
                <w:szCs w:val="24"/>
              </w:rPr>
              <w:t xml:space="preserve"> учебный год. 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Нудная Р.П.- руководитель МО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tabs>
                <w:tab w:val="left" w:pos="-1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инструктивно-методических писем управления образования и науки Белгородской области, ОГАОУ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по циклам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Луценко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  <w:tab w:val="left" w:pos="0" w:leader="none"/>
              </w:tabs>
            </w:pPr>
            <w:r>
              <w:rPr>
                <w:b w:val="0"/>
                <w:sz w:val="24"/>
                <w:szCs w:val="24"/>
              </w:rPr>
              <w:t xml:space="preserve">Анализ результатов экзамена по русскому языку, математике и по выбору учащихся, п</w:t>
            </w:r>
            <w:r>
              <w:rPr>
                <w:b w:val="0"/>
                <w:sz w:val="24"/>
                <w:szCs w:val="24"/>
              </w:rPr>
              <w:t xml:space="preserve">роведенных в новой форме за 2021-2022</w:t>
            </w:r>
            <w:r>
              <w:rPr>
                <w:b w:val="0"/>
                <w:sz w:val="24"/>
                <w:szCs w:val="24"/>
              </w:rPr>
              <w:t xml:space="preserve"> учебный год.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Лимарь Ю.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  <w:tab w:val="left" w:pos="0" w:leader="none"/>
              </w:tabs>
            </w:pPr>
            <w:r>
              <w:rPr>
                <w:b w:val="0"/>
                <w:sz w:val="24"/>
                <w:szCs w:val="24"/>
              </w:rPr>
              <w:t xml:space="preserve"> Работа с одаренными детьми: обсуждение и выработка модулей подготовки учащихся к районным и областным олимпиадам по предметам. 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652"/>
              <w:jc w:val="both"/>
              <w:spacing w:before="0"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Лимарь Ю. С.,  зам. директора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  <w:t xml:space="preserve">Планирование работы </w:t>
            </w:r>
            <w:r>
              <w:rPr>
                <w:b w:val="0"/>
                <w:sz w:val="24"/>
                <w:szCs w:val="24"/>
              </w:rPr>
              <w:t xml:space="preserve">МО учителей-предметников на 2022-2023</w:t>
            </w:r>
            <w:r>
              <w:rPr>
                <w:b w:val="0"/>
                <w:sz w:val="24"/>
                <w:szCs w:val="24"/>
              </w:rPr>
              <w:t xml:space="preserve"> учебный год.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Нудная Р.П.- руководитель МО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  <w:t xml:space="preserve">Открытый урок </w:t>
            </w:r>
            <w:r>
              <w:rPr>
                <w:b w:val="0"/>
                <w:sz w:val="24"/>
                <w:szCs w:val="24"/>
              </w:rPr>
              <w:t xml:space="preserve">по</w:t>
            </w:r>
            <w:r>
              <w:rPr>
                <w:b w:val="0"/>
                <w:sz w:val="24"/>
                <w:szCs w:val="24"/>
              </w:rPr>
              <w:t xml:space="preserve"> обществознании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Шилова О. Н. учитель обществознания</w:t>
            </w: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  <w:t xml:space="preserve">Открытый урок по химии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Божкова</w:t>
            </w:r>
            <w:r>
              <w:rPr>
                <w:b w:val="0"/>
                <w:sz w:val="24"/>
                <w:szCs w:val="24"/>
              </w:rPr>
              <w:t xml:space="preserve"> Л. И., учитель биологи</w:t>
            </w: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left"/>
              <w:spacing w:line="240" w:lineRule="atLeast"/>
              <w:tabs>
                <w:tab w:val="left" w:pos="-180" w:leader="none"/>
              </w:tabs>
            </w:pPr>
            <w:r>
              <w:rPr>
                <w:bCs/>
                <w:sz w:val="24"/>
                <w:szCs w:val="24"/>
              </w:rPr>
              <w:t xml:space="preserve">НОЯБРЬ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before="136" w:after="163" w:line="240" w:lineRule="auto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color w:val="111111"/>
                <w:sz w:val="24"/>
                <w:szCs w:val="24"/>
              </w:rPr>
              <w:t xml:space="preserve">Заседание 2. Тема:</w:t>
            </w:r>
            <w:r>
              <w:rPr>
                <w:rFonts w:ascii="Times New Roman" w:hAnsi="Times New Roman" w:cs="Times New Roman" w:eastAsia="Times New Roman"/>
                <w:b/>
                <w:bCs/>
                <w:iCs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«Применение современных педагогическ</w:t>
            </w:r>
            <w:r>
              <w:rPr>
                <w:rFonts w:ascii="Times New Roman" w:hAnsi="Times New Roman" w:cs="Times New Roman"/>
              </w:rPr>
              <w:t xml:space="preserve">их технологий на уроке по ФГОС С</w:t>
            </w:r>
            <w:r>
              <w:rPr>
                <w:rFonts w:ascii="Times New Roman" w:hAnsi="Times New Roman" w:cs="Times New Roman"/>
              </w:rPr>
              <w:t xml:space="preserve">ОО для достижения нового качества знаний учащихся».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before="136" w:after="163" w:line="240" w:lineRule="auto"/>
              <w:shd w:val="clear" w:color="auto" w:fill="ffffff"/>
              <w:rPr>
                <w:rFonts w:ascii="Tahoma" w:hAnsi="Tahoma" w:cs="Tahoma" w:eastAsia="Times New Roman"/>
                <w:color w:val="11111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color w:val="11111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  <w:szCs w:val="24"/>
              </w:rPr>
              <w:t xml:space="preserve">обобщение теоретических знаний и практического опыта педагогической деятельности в области учебно-познавательных мотивов для повышения  уровня учебной мотивации, развития познавательной активности обучающихся</w:t>
            </w:r>
            <w:r>
              <w:rPr>
                <w:rFonts w:ascii="Tahoma" w:hAnsi="Tahoma" w:cs="Tahoma" w:eastAsia="Times New Roman"/>
                <w:color w:val="111111"/>
                <w:sz w:val="16"/>
                <w:szCs w:val="16"/>
              </w:rPr>
              <w:t xml:space="preserve">.</w:t>
            </w:r>
            <w:r>
              <w:rPr>
                <w:rFonts w:ascii="Tahoma" w:hAnsi="Tahoma" w:cs="Tahoma" w:eastAsia="Times New Roman"/>
                <w:color w:val="111111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spacing w:line="240" w:lineRule="atLeast"/>
            </w:pPr>
            <w:r>
              <w:rPr>
                <w:bCs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4"/>
              <w:contextualSpacing/>
              <w:ind w:left="0"/>
              <w:spacing w:line="240" w:lineRule="atLeast"/>
              <w:rPr>
                <w:rFonts w:ascii="Times New Roman" w:hAnsi="Times New Roman" w:cs="Times New Roman" w:eastAsia="Times New Roman"/>
              </w:rPr>
            </w:pPr>
            <w:r>
              <w:rPr>
                <w:rStyle w:val="816"/>
                <w:rFonts w:ascii="Times New Roman" w:hAnsi="Times New Roman" w:cs="Times New Roman" w:eastAsia="Times New Roman"/>
                <w:sz w:val="24"/>
                <w:szCs w:val="24"/>
              </w:rPr>
              <w:t xml:space="preserve">Методические рекомендации «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использовании в работе результатов государственной итоговой аттестации по образовательным программам основного общего и 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среднего общего образования 2022</w:t>
            </w:r>
            <w:r>
              <w:rPr>
                <w:rFonts w:ascii="Times New Roman" w:hAnsi="Times New Roman" w:cs="Times New Roman" w:eastAsia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года»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Лимарь Ю. С., зам. директора</w:t>
            </w: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tabs>
                <w:tab w:val="left" w:pos="34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Преемственность в обучении предметов   естественно - математического цикла на всех ступенях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Доклад.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Батвинова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Н., учитель иностранного языка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tabs>
                <w:tab w:val="left" w:pos="340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Доклад на тему: «Новые федеральные государственные образовательные стандарты основного общего образования»: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Доклад.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Кравцова В. П., учитель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проведения школьного и муниципального тура предметных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Лимарь Ю. С., зам. директора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  <w:t xml:space="preserve">Открытый урок в</w:t>
            </w:r>
            <w:r>
              <w:rPr>
                <w:b w:val="0"/>
                <w:sz w:val="24"/>
                <w:szCs w:val="24"/>
              </w:rPr>
              <w:t xml:space="preserve"> 10 классе по математике</w:t>
            </w:r>
            <w:r>
              <w:rPr>
                <w:b w:val="0"/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  <w:t xml:space="preserve">Родченко С. С., учитель математики</w:t>
            </w: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Cs/>
                <w:sz w:val="24"/>
                <w:szCs w:val="24"/>
              </w:rPr>
              <w:t xml:space="preserve">ЯНВАРЬ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111111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как способность решать учебные задачи и жизненные ситуации на основе сформированных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универсальных способов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 w:eastAsia="Times New Roman"/>
                <w:color w:val="111111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iCs/>
                <w:color w:val="111111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  <w:szCs w:val="24"/>
              </w:rPr>
              <w:t xml:space="preserve">повышение качества образования через учебное занятие с использованием современных средств обучения.</w:t>
            </w:r>
            <w:r>
              <w:rPr>
                <w:rFonts w:ascii="Times New Roman" w:hAnsi="Times New Roman" w:cs="Times New Roman" w:eastAsia="Times New Roman"/>
                <w:color w:val="111111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spacing w:line="240" w:lineRule="atLeast"/>
            </w:pPr>
            <w:r>
              <w:rPr>
                <w:bCs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8"/>
              <w:ind w:firstLine="0"/>
              <w:spacing w:line="240" w:lineRule="atLeast"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Функциональная грамотность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Родченко С. С., 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функциональной грамотности обучающихся, формируемые на уроках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9"/>
              <w:jc w:val="both"/>
              <w:spacing w:line="240" w:lineRule="atLeast"/>
              <w:tabs>
                <w:tab w:val="left" w:pos="-205" w:leader="none"/>
                <w:tab w:val="left" w:pos="0" w:leader="none"/>
              </w:tabs>
            </w:pPr>
            <w:r>
              <w:rPr>
                <w:sz w:val="24"/>
                <w:szCs w:val="24"/>
              </w:rPr>
              <w:t xml:space="preserve">Батвинова</w:t>
            </w:r>
            <w:r>
              <w:rPr>
                <w:sz w:val="24"/>
                <w:szCs w:val="24"/>
              </w:rPr>
              <w:t xml:space="preserve"> Н. Н., учитель иностранного языка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 w:eastAsia="Calibri"/>
                <w:color w:val="0018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Calibri"/>
                <w:color w:val="0018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Круглый стол: «Эффективность индивидуальной работы учителей методического объединения с одаренными детьми»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Выступление. Лимарь Ю. С., учитель русского языка и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теме заседания в 10 классе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Кравцова В. П., учитель русского языка и литературы.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tabs>
                <w:tab w:val="left" w:pos="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урок по теме заседания в 11 классе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9"/>
              <w:jc w:val="both"/>
              <w:spacing w:line="240" w:lineRule="atLeast"/>
              <w:tabs>
                <w:tab w:val="left" w:pos="-205" w:leader="none"/>
                <w:tab w:val="left" w:pos="0" w:leader="none"/>
              </w:tabs>
            </w:pPr>
            <w:r>
              <w:rPr>
                <w:sz w:val="24"/>
                <w:szCs w:val="24"/>
              </w:rPr>
              <w:t xml:space="preserve">Луценко</w:t>
            </w:r>
            <w:r>
              <w:rPr>
                <w:sz w:val="24"/>
                <w:szCs w:val="24"/>
              </w:rPr>
              <w:t xml:space="preserve"> Н. В.,  учитель математики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Cs/>
                <w:sz w:val="24"/>
                <w:szCs w:val="24"/>
              </w:rPr>
              <w:t xml:space="preserve">АПРЕЛЬ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tLeast"/>
              <w:shd w:val="clear" w:color="auto" w:fill="ffffff"/>
              <w:rPr>
                <w:color w:val="1818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4.</w:t>
            </w:r>
            <w:r>
              <w:rPr>
                <w:b/>
                <w:bCs/>
                <w:color w:val="181818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181818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after="0" w:line="240" w:lineRule="atLeast"/>
              <w:shd w:val="clear" w:color="auto" w:fill="ffffff"/>
              <w:rPr>
                <w:rFonts w:ascii="Open Sans" w:hAnsi="Open Sans" w:cs="Times New Roman" w:eastAsia="Times New Roman"/>
                <w:color w:val="1818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4"/>
                <w:szCs w:val="24"/>
              </w:rPr>
              <w:t xml:space="preserve">Тема:</w:t>
            </w:r>
            <w:r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</w:rPr>
              <w:t xml:space="preserve">Технология подготовки выпускников к итоговой аттестации</w:t>
            </w:r>
            <w:r>
              <w:rPr>
                <w:rFonts w:ascii="Open Sans" w:hAnsi="Open Sans" w:cs="Times New Roman" w:eastAsia="Times New Roman"/>
                <w:color w:val="181818"/>
                <w:sz w:val="24"/>
                <w:szCs w:val="24"/>
              </w:rPr>
            </w:r>
            <w:r/>
          </w:p>
          <w:p>
            <w:pPr>
              <w:ind w:left="0" w:right="0" w:firstLine="0"/>
              <w:jc w:val="both"/>
              <w:spacing w:after="0" w:line="240" w:lineRule="atLeast"/>
              <w:shd w:val="clear" w:color="auto" w:fill="ffffff"/>
              <w:rPr>
                <w:rFonts w:ascii="Open Sans" w:hAnsi="Open Sans" w:cs="Times New Roman" w:eastAsia="Times New Roman"/>
                <w:color w:val="1818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81818"/>
                <w:sz w:val="24"/>
                <w:szCs w:val="24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</w:rPr>
              <w:t xml:space="preserve"> Обеспечить</w:t>
            </w:r>
            <w:r>
              <w:rPr>
                <w:rFonts w:ascii="Times New Roman" w:hAnsi="Times New Roman" w:cs="Times New Roman" w:eastAsia="Times New Roman"/>
                <w:color w:val="181818"/>
                <w:sz w:val="24"/>
                <w:szCs w:val="24"/>
              </w:rPr>
              <w:t xml:space="preserve"> методическую и психологическую поддержку педагогов в процессе подготовки к ЕГЭ, ОГЭ.</w:t>
            </w:r>
            <w:r>
              <w:rPr>
                <w:rFonts w:ascii="Open Sans" w:hAnsi="Open Sans" w:cs="Times New Roman" w:eastAsia="Times New Roman"/>
                <w:color w:val="181818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spacing w:line="240" w:lineRule="atLeast"/>
            </w:pPr>
            <w:r>
              <w:rPr>
                <w:bCs/>
                <w:sz w:val="24"/>
                <w:szCs w:val="24"/>
              </w:rPr>
              <w:t xml:space="preserve">Протокол </w:t>
            </w:r>
            <w:bookmarkStart w:id="0" w:name="_GoBack"/>
            <w:r/>
            <w:bookmarkEnd w:id="0"/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Особенности контрольно- измерительных материалов по ОГЭ и ЕГЭ в 2023 </w:t>
            </w: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уч</w:t>
            </w:r>
            <w:r>
              <w:rPr>
                <w:b w:val="0"/>
                <w:color w:val="181818"/>
                <w:sz w:val="24"/>
                <w:szCs w:val="24"/>
                <w:shd w:val="clear" w:color="auto" w:fill="ffffff"/>
              </w:rPr>
              <w:t xml:space="preserve">. году.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Выступление. 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  <w:t xml:space="preserve">Об итогах пробных ГИА и ЕГЭ.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Лимарь Ю. С., зам. директора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Обмен опытом «Пути повышения эффективности работы учителей по подготовке выпускников школы к ЕГЭ, государственной итоговой аттестации»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Воловиков В. Н., учитель географии</w:t>
            </w: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0" w:leader="none"/>
                <w:tab w:val="left" w:pos="1080" w:leader="none"/>
              </w:tabs>
            </w:pPr>
            <w:r>
              <w:rPr>
                <w:b w:val="0"/>
                <w:sz w:val="24"/>
                <w:szCs w:val="24"/>
              </w:rPr>
              <w:t xml:space="preserve">Рассмотрение экзаменационного материала по итоговому контролю  в переводных  классах.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Лимарь Ю. С., зам. директора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0" w:leader="none"/>
                <w:tab w:val="left" w:pos="1080" w:leader="none"/>
              </w:tabs>
            </w:pPr>
            <w:r>
              <w:rPr>
                <w:b w:val="0"/>
                <w:sz w:val="24"/>
                <w:szCs w:val="24"/>
              </w:rPr>
              <w:t xml:space="preserve">Подготовка </w:t>
            </w:r>
            <w:r>
              <w:rPr>
                <w:b w:val="0"/>
                <w:sz w:val="24"/>
                <w:szCs w:val="24"/>
              </w:rPr>
              <w:t xml:space="preserve">обучающихся</w:t>
            </w:r>
            <w:r>
              <w:rPr>
                <w:b w:val="0"/>
                <w:sz w:val="24"/>
                <w:szCs w:val="24"/>
              </w:rPr>
              <w:t xml:space="preserve"> к итоговой аттестации по предметам по выбору за курс основной школы.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Доклад. Шилова О. Н., – учитель истории</w:t>
            </w: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b w:val="0"/>
                <w:sz w:val="24"/>
                <w:szCs w:val="24"/>
              </w:rPr>
              <w:t xml:space="preserve">Открытый урок  </w:t>
            </w:r>
            <w:r>
              <w:rPr>
                <w:b w:val="0"/>
                <w:sz w:val="24"/>
                <w:szCs w:val="24"/>
              </w:rPr>
              <w:t xml:space="preserve">по химии в 11 классе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b w:val="0"/>
                <w:sz w:val="24"/>
                <w:szCs w:val="24"/>
              </w:rPr>
              <w:t xml:space="preserve">Божкова</w:t>
            </w:r>
            <w:r>
              <w:rPr>
                <w:b w:val="0"/>
                <w:sz w:val="24"/>
                <w:szCs w:val="24"/>
              </w:rPr>
              <w:t xml:space="preserve"> Л. И., учитель биологи</w:t>
            </w:r>
            <w:r>
              <w:rPr>
                <w:b w:val="0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Заседание 5. </w:t>
            </w:r>
            <w:r>
              <w:rPr>
                <w:b w:val="0"/>
                <w:sz w:val="24"/>
                <w:szCs w:val="24"/>
              </w:rPr>
              <w:t xml:space="preserve">Рассмотрение рабочих программ учебных предметов, </w:t>
            </w:r>
            <w:r>
              <w:rPr>
                <w:b w:val="0"/>
                <w:color w:val="000000"/>
                <w:sz w:val="24"/>
                <w:szCs w:val="24"/>
              </w:rPr>
              <w:t xml:space="preserve">элективных и учебных курсов, кружковых </w:t>
            </w:r>
            <w:r>
              <w:rPr>
                <w:b w:val="0"/>
                <w:color w:val="000000"/>
                <w:sz w:val="24"/>
                <w:szCs w:val="24"/>
              </w:rPr>
              <w:t xml:space="preserve">занятий.</w:t>
            </w:r>
            <w:r>
              <w:rPr>
                <w:b w:val="0"/>
                <w:color w:val="000000"/>
                <w:sz w:val="24"/>
                <w:szCs w:val="24"/>
              </w:rPr>
            </w:r>
            <w:r/>
          </w:p>
          <w:p>
            <w:pPr>
              <w:pStyle w:val="817"/>
              <w:jc w:val="both"/>
              <w:spacing w:line="240" w:lineRule="atLeast"/>
              <w:tabs>
                <w:tab w:val="left" w:pos="-180" w:leader="none"/>
              </w:tabs>
            </w:pPr>
            <w:r>
              <w:rPr>
                <w:sz w:val="24"/>
                <w:szCs w:val="24"/>
              </w:rPr>
              <w:t xml:space="preserve">Цель: </w:t>
            </w:r>
            <w:r>
              <w:rPr>
                <w:b w:val="0"/>
                <w:sz w:val="24"/>
                <w:szCs w:val="24"/>
              </w:rPr>
              <w:t xml:space="preserve">выявить методические затруднения педагогов</w:t>
            </w:r>
            <w:r>
              <w:rPr>
                <w:b w:val="0"/>
                <w:sz w:val="24"/>
                <w:szCs w:val="24"/>
              </w:rPr>
              <w:t xml:space="preserve">, спланировать работу МО на 2023-2024</w:t>
            </w:r>
            <w:r>
              <w:rPr>
                <w:b w:val="0"/>
                <w:sz w:val="24"/>
                <w:szCs w:val="24"/>
              </w:rPr>
              <w:t xml:space="preserve"> учебный год, рассмотреть рабочие программы. 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spacing w:line="240" w:lineRule="atLeast"/>
            </w:pPr>
            <w:r>
              <w:rPr>
                <w:sz w:val="24"/>
                <w:szCs w:val="24"/>
              </w:rPr>
              <w:t xml:space="preserve">Протокол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-258" w:leader="none"/>
              </w:tabs>
            </w:pPr>
            <w:r>
              <w:rPr>
                <w:b w:val="0"/>
                <w:sz w:val="24"/>
                <w:szCs w:val="24"/>
              </w:rPr>
              <w:t xml:space="preserve">Нормативные документы и требования при разработке рабочих программ учебных курсов.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1785" w:leader="none"/>
              </w:tabs>
            </w:pPr>
            <w:r>
              <w:rPr>
                <w:b w:val="0"/>
                <w:sz w:val="24"/>
                <w:szCs w:val="24"/>
              </w:rPr>
              <w:t xml:space="preserve">Лимарь Ю. С., зам. директора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1785" w:leader="none"/>
              </w:tabs>
            </w:pPr>
            <w:r>
              <w:rPr>
                <w:b w:val="0"/>
                <w:sz w:val="24"/>
                <w:szCs w:val="24"/>
              </w:rPr>
              <w:t xml:space="preserve">Рассмотрение рабочих программ учителей-предметников по учебным предметам, </w:t>
            </w:r>
            <w:r>
              <w:rPr>
                <w:b w:val="0"/>
                <w:color w:val="000000"/>
                <w:sz w:val="24"/>
                <w:szCs w:val="24"/>
              </w:rPr>
              <w:t xml:space="preserve">элективным и учебным курсам.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1785" w:leader="none"/>
              </w:tabs>
            </w:pPr>
            <w:r>
              <w:rPr>
                <w:b w:val="0"/>
                <w:sz w:val="24"/>
                <w:szCs w:val="24"/>
              </w:rPr>
              <w:t xml:space="preserve">Нудная Р.П.- руководитель МО учителей-предметников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4" w:type="dxa"/>
            <w:textDirection w:val="lrTb"/>
            <w:noWrap w:val="false"/>
          </w:tcPr>
          <w:p>
            <w:pPr>
              <w:jc w:val="both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264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1785" w:leader="none"/>
              </w:tabs>
            </w:pPr>
            <w:r>
              <w:rPr>
                <w:b w:val="0"/>
                <w:sz w:val="24"/>
                <w:szCs w:val="24"/>
              </w:rPr>
              <w:t xml:space="preserve">Анализ работы </w:t>
            </w:r>
            <w:r>
              <w:rPr>
                <w:b w:val="0"/>
                <w:sz w:val="24"/>
                <w:szCs w:val="24"/>
              </w:rPr>
              <w:t xml:space="preserve">МО учителей-предметников за 2022-2023</w:t>
            </w:r>
            <w:r>
              <w:rPr>
                <w:b w:val="0"/>
                <w:sz w:val="24"/>
                <w:szCs w:val="24"/>
              </w:rPr>
              <w:t xml:space="preserve"> учебный год</w:t>
            </w:r>
            <w:r>
              <w:rPr>
                <w:b w:val="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1" w:type="dxa"/>
            <w:textDirection w:val="lrTb"/>
            <w:noWrap w:val="false"/>
          </w:tcPr>
          <w:p>
            <w:pPr>
              <w:pStyle w:val="817"/>
              <w:jc w:val="both"/>
              <w:spacing w:line="240" w:lineRule="atLeast"/>
              <w:tabs>
                <w:tab w:val="left" w:pos="1785" w:leader="none"/>
              </w:tabs>
            </w:pPr>
            <w:r>
              <w:rPr>
                <w:b w:val="0"/>
                <w:sz w:val="24"/>
                <w:szCs w:val="24"/>
              </w:rPr>
              <w:t xml:space="preserve">Нудная Р.П.- руководитель МО учителей-предметников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character" w:styleId="816" w:customStyle="1">
    <w:name w:val="c2"/>
    <w:qFormat/>
  </w:style>
  <w:style w:type="paragraph" w:styleId="817">
    <w:name w:val="Body Text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32"/>
      <w:szCs w:val="20"/>
      <w:highlight w:val="none"/>
      <w:u w:val="none"/>
      <w:vertAlign w:val="baseline"/>
      <w:rtl w:val="false"/>
      <w:cs w:val="false"/>
      <w:lang w:val="ru-RU" w:bidi="ar-SA" w:eastAsia="ar-SA"/>
    </w:rPr>
  </w:style>
  <w:style w:type="paragraph" w:styleId="818">
    <w:name w:val="Normal (Web)"/>
    <w:uiPriority w:val="99"/>
    <w:qFormat/>
    <w:pPr>
      <w:contextualSpacing w:val="0"/>
      <w:ind w:left="0" w:right="0" w:firstLine="400"/>
      <w:jc w:val="both"/>
      <w:keepLines w:val="0"/>
      <w:keepNext w:val="0"/>
      <w:pageBreakBefore w:val="0"/>
      <w:spacing w:before="0" w:beforeAutospacing="0" w:after="0" w:afterAutospacing="0" w:line="300" w:lineRule="atLeas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ahoma" w:hAnsi="Tahoma" w:cs="Tahoma" w:eastAsia="Times New Roman"/>
      <w:b w:val="0"/>
      <w:bCs w:val="0"/>
      <w:i w:val="0"/>
      <w:iCs w:val="0"/>
      <w:caps w:val="0"/>
      <w:smallCaps w:val="0"/>
      <w:strike w:val="false"/>
      <w:vanish w:val="false"/>
      <w:color w:val="515151"/>
      <w:spacing w:val="0"/>
      <w:position w:val="0"/>
      <w:sz w:val="16"/>
      <w:szCs w:val="16"/>
      <w:highlight w:val="none"/>
      <w:u w:val="none"/>
      <w:vertAlign w:val="baseline"/>
      <w:rtl w:val="false"/>
      <w:cs w:val="false"/>
      <w:lang w:val="ru-RU" w:bidi="ar-SA" w:eastAsia="ar-SA"/>
    </w:rPr>
  </w:style>
  <w:style w:type="paragraph" w:styleId="819" w:customStyle="1">
    <w:name w:val="List Paragraph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2022-11-18T08:05:42Z</dcterms:modified>
</cp:coreProperties>
</file>