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Ровеньскийский район село Свистовка</w:t>
      </w:r>
      <w:r>
        <w:rPr>
          <w:b/>
          <w:sz w:val="28"/>
          <w:szCs w:val="28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  <w:t xml:space="preserve"> «Волонтеры могут все»</w:t>
      </w:r>
      <w:r/>
    </w:p>
    <w:p>
      <w:pPr>
        <w:pStyle w:val="611"/>
        <w:ind w:left="-180" w:right="-18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1"/>
        <w:ind w:left="-180" w:right="-18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«Герои Отечества» (уход, озеленение и благоустройство воинских захоронений и мемориальных комплексов)</w:t>
      </w:r>
      <w:r>
        <w:rPr>
          <w:sz w:val="28"/>
          <w:szCs w:val="28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611"/>
        <w:ind w:left="-180" w:right="-18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2254" cy="3455568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72254" cy="3455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4.3pt;height:272.1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p>
      <w:pPr>
        <w:pStyle w:val="611"/>
        <w:ind w:left="-180" w:right="-187"/>
        <w:jc w:val="center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/>
    </w:p>
    <w:tbl>
      <w:tblPr>
        <w:tblW w:w="966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42"/>
        <w:gridCol w:w="6521"/>
      </w:tblGrid>
      <w:tr>
        <w:trPr>
          <w:trHeight w:val="2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42" w:type="dxa"/>
            <w:vAlign w:val="top"/>
            <w:textDirection w:val="lrTb"/>
            <w:noWrap w:val="false"/>
          </w:tcPr>
          <w:p>
            <w:pPr>
              <w:pStyle w:val="611"/>
              <w:ind w:left="-180" w:right="91"/>
              <w:jc w:val="right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Автор: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ind w:left="-180" w:right="91"/>
              <w:jc w:val="right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Руководитель:</w:t>
            </w:r>
            <w:r/>
          </w:p>
          <w:p>
            <w:pPr>
              <w:pStyle w:val="611"/>
              <w:ind w:left="-180" w:right="91"/>
              <w:jc w:val="right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ind w:left="-180" w:right="91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11"/>
              <w:ind w:left="278" w:right="91"/>
              <w:spacing w:line="360" w:lineRule="auto"/>
              <w:tabs>
                <w:tab w:val="left" w:pos="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 Павел Сергеевич</w:t>
            </w:r>
            <w:r>
              <w:rPr>
                <w:sz w:val="28"/>
                <w:szCs w:val="28"/>
              </w:rPr>
              <w:t xml:space="preserve">, учен</w:t>
            </w:r>
            <w:r>
              <w:rPr>
                <w:sz w:val="28"/>
                <w:szCs w:val="28"/>
              </w:rPr>
              <w:t xml:space="preserve">ик</w:t>
            </w:r>
            <w:r>
              <w:rPr>
                <w:sz w:val="28"/>
                <w:szCs w:val="28"/>
              </w:rPr>
              <w:t xml:space="preserve"> 11 класса</w:t>
            </w:r>
            <w:r/>
          </w:p>
          <w:p>
            <w:pPr>
              <w:pStyle w:val="611"/>
              <w:ind w:left="278" w:right="91"/>
              <w:spacing w:line="360" w:lineRule="auto"/>
              <w:tabs>
                <w:tab w:val="left" w:pos="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Валентина Васильевна учитель технологии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ind w:left="278" w:right="91"/>
              <w:spacing w:line="360" w:lineRule="auto"/>
              <w:tabs>
                <w:tab w:val="left" w:pos="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Ясеновская </w:t>
            </w:r>
            <w:r>
              <w:rPr>
                <w:sz w:val="28"/>
                <w:szCs w:val="28"/>
              </w:rPr>
              <w:t xml:space="preserve">средняя общеобразовательная школа Ровеньского района Белгородской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ind w:left="278" w:right="-187"/>
              <w:spacing w:line="360" w:lineRule="auto"/>
              <w:tabs>
                <w:tab w:val="left" w:pos="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11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Свистовка</w:t>
      </w:r>
      <w:r>
        <w:rPr>
          <w:sz w:val="28"/>
          <w:szCs w:val="28"/>
        </w:rPr>
      </w:r>
      <w:r/>
    </w:p>
    <w:p>
      <w:pPr>
        <w:pStyle w:val="611"/>
        <w:ind w:left="4500" w:right="-365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“Есть память, которой не будет забвенья,</w:t>
      </w:r>
      <w:r>
        <w:rPr>
          <w:rFonts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слава, которой не будет конца…”</w:t>
      </w:r>
      <w:r>
        <w:rPr>
          <w:i/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</w:rPr>
      </w:r>
      <w:r/>
    </w:p>
    <w:tbl>
      <w:tblPr>
        <w:tblW w:w="10368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"/>
        <w:gridCol w:w="9900"/>
      </w:tblGrid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left="-180" w:right="-185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left="-540"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проекта </w:t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Полное название проекта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Их помнит мир спасенный</w:t>
            </w:r>
            <w:r>
              <w:rPr>
                <w:b/>
                <w:sz w:val="28"/>
                <w:szCs w:val="28"/>
              </w:rPr>
              <w:t xml:space="preserve">»</w:t>
            </w:r>
            <w:r/>
          </w:p>
          <w:p>
            <w:pPr>
              <w:pStyle w:val="611"/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72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Автор проекта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 xml:space="preserve">Лукин </w:t>
            </w:r>
            <w:r>
              <w:rPr>
                <w:b/>
                <w:color w:val="000000"/>
                <w:sz w:val="28"/>
                <w:szCs w:val="28"/>
              </w:rPr>
              <w:t xml:space="preserve">Павел Сергеевич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ind w:right="72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проекта: </w:t>
            </w:r>
            <w:r>
              <w:rPr>
                <w:sz w:val="28"/>
                <w:szCs w:val="28"/>
              </w:rPr>
              <w:t xml:space="preserve">Ткаченко Валентина Васильевна </w:t>
            </w:r>
            <w:r>
              <w:rPr>
                <w:color w:val="000000"/>
                <w:sz w:val="28"/>
                <w:szCs w:val="28"/>
              </w:rPr>
              <w:t xml:space="preserve">учитель технологии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  <w:p>
            <w:pPr>
              <w:pStyle w:val="611"/>
              <w:ind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Почтовый адрес: </w:t>
            </w:r>
            <w:r>
              <w:rPr>
                <w:color w:val="000000"/>
                <w:sz w:val="28"/>
                <w:szCs w:val="28"/>
              </w:rPr>
              <w:t xml:space="preserve">309755 Белгородская область Ровень</w:t>
            </w:r>
            <w:r>
              <w:rPr>
                <w:color w:val="000000"/>
                <w:sz w:val="28"/>
                <w:szCs w:val="28"/>
              </w:rPr>
              <w:t xml:space="preserve">ский район село </w:t>
            </w:r>
            <w:r>
              <w:rPr>
                <w:color w:val="000000"/>
                <w:sz w:val="28"/>
                <w:szCs w:val="28"/>
              </w:rPr>
              <w:t xml:space="preserve">Свистовка</w:t>
            </w:r>
            <w:r>
              <w:rPr>
                <w:color w:val="000000"/>
                <w:sz w:val="28"/>
                <w:szCs w:val="28"/>
              </w:rPr>
              <w:t xml:space="preserve"> ул.</w:t>
            </w:r>
            <w:r>
              <w:rPr>
                <w:color w:val="000000"/>
                <w:sz w:val="28"/>
                <w:szCs w:val="28"/>
              </w:rPr>
              <w:t xml:space="preserve">Заречная д. </w:t>
            </w: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11"/>
              <w:ind w:right="7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Мобильный телефон: </w:t>
            </w:r>
            <w:r/>
          </w:p>
          <w:p>
            <w:pPr>
              <w:pStyle w:val="611"/>
              <w:ind w:right="7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8-920-569-51-30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  <w:p>
            <w:pPr>
              <w:pStyle w:val="611"/>
              <w:ind w:right="7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Электронная почта:</w:t>
            </w:r>
            <w:r/>
          </w:p>
          <w:p>
            <w:pPr>
              <w:pStyle w:val="611"/>
              <w:ind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HYPERLINK "mailto:asensosh@jandex.ru"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620"/>
                <w:color w:val="000000"/>
                <w:sz w:val="28"/>
                <w:szCs w:val="28"/>
              </w:rPr>
              <w:t xml:space="preserve">asensosh@jandex.ru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t xml:space="preserve"> </w:t>
            </w:r>
            <w:r>
              <w:fldChar w:fldCharType="begin"/>
            </w:r>
            <w:r>
              <w:instrText xml:space="preserve">HYPERLINK "mailto:tckachencko.valentina2012@yandex.ru"</w:instrText>
            </w:r>
            <w:r>
              <w:fldChar w:fldCharType="separate"/>
            </w:r>
            <w:r>
              <w:rPr>
                <w:rStyle w:val="620"/>
                <w:sz w:val="28"/>
                <w:szCs w:val="28"/>
                <w:shd w:val="clear" w:color="auto" w:fill="ffffff"/>
              </w:rPr>
              <w:t xml:space="preserve">tckachencko.valentina2012@yandex.ru</w:t>
            </w:r>
            <w:r>
              <w:fldChar w:fldCharType="end"/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Цель проекта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  <w:p>
            <w:pPr>
              <w:pStyle w:val="611"/>
              <w:ind w:right="7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Воспитание патриоти</w:t>
            </w:r>
            <w:r>
              <w:rPr>
                <w:color w:val="000000"/>
                <w:sz w:val="28"/>
                <w:szCs w:val="28"/>
              </w:rPr>
              <w:t xml:space="preserve">зма, приобщение к истории своего села и страны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Задачи проекта</w:t>
            </w:r>
            <w:r>
              <w:rPr>
                <w:b/>
                <w:color w:val="000000"/>
                <w:sz w:val="28"/>
                <w:szCs w:val="28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1.</w:t>
            </w:r>
            <w:r>
              <w:rPr>
                <w:color w:val="000000"/>
                <w:sz w:val="28"/>
                <w:szCs w:val="28"/>
              </w:rPr>
              <w:t xml:space="preserve"> Развивать интерес к событиям прошлого и настоящего.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2.</w:t>
            </w:r>
            <w:r>
              <w:rPr>
                <w:color w:val="000000"/>
                <w:sz w:val="28"/>
                <w:szCs w:val="28"/>
              </w:rPr>
              <w:t xml:space="preserve"> Развивать чувство гордости, бережное отношение к людям, прославившим нашу Родину.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3.</w:t>
            </w:r>
            <w:r>
              <w:rPr>
                <w:color w:val="000000"/>
                <w:sz w:val="28"/>
                <w:szCs w:val="28"/>
              </w:rPr>
              <w:t xml:space="preserve"> Познакомить детей с жизнью </w:t>
            </w:r>
            <w:r>
              <w:rPr>
                <w:color w:val="000000"/>
                <w:sz w:val="28"/>
                <w:szCs w:val="28"/>
              </w:rPr>
              <w:t xml:space="preserve">земляка, генерал – майора А.В. Батлука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4.</w:t>
            </w:r>
            <w:r>
              <w:rPr>
                <w:color w:val="000000"/>
                <w:sz w:val="28"/>
                <w:szCs w:val="28"/>
              </w:rPr>
              <w:t xml:space="preserve"> Привлечь </w:t>
            </w:r>
            <w:r>
              <w:rPr>
                <w:color w:val="000000"/>
                <w:sz w:val="28"/>
                <w:szCs w:val="28"/>
              </w:rPr>
              <w:t xml:space="preserve">жителей села </w:t>
            </w:r>
            <w:r>
              <w:rPr>
                <w:color w:val="000000"/>
                <w:sz w:val="28"/>
                <w:szCs w:val="28"/>
              </w:rPr>
              <w:t xml:space="preserve">к совместной деятельности</w:t>
            </w:r>
            <w:r>
              <w:rPr>
                <w:color w:val="000000"/>
                <w:sz w:val="28"/>
                <w:szCs w:val="28"/>
              </w:rPr>
              <w:t xml:space="preserve">, по увековечиванию памяти о героическом прошлом от благодарных потомков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/>
          </w:p>
          <w:p>
            <w:pPr>
              <w:pStyle w:val="618"/>
              <w:ind w:left="72" w:right="175"/>
              <w:jc w:val="both"/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5.С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одержать в порядке неухоженные могилы участников Великой Отечественной войны и их родственников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r>
            <w:r/>
          </w:p>
          <w:p>
            <w:pPr>
              <w:pStyle w:val="611"/>
              <w:ind w:right="-18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Целевая аудитория проекта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Мы, обучающиеся, представляем свой проект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sz w:val="28"/>
                <w:szCs w:val="28"/>
              </w:rPr>
              <w:t xml:space="preserve">Их помнит мир спасенный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Работа педагогического коллектива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МБОУ «Ясеновская средняя общеобразовательная школа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Ровеньского района Белгородской области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направлена на организацию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патриотического воспитания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С этой целью у нас проводятся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классные часы, викторины, КВН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Директор нашей школы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Н.Ф.Акимова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считает, что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абота о детях заключается не только в высоком уровне обучен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ия, но и в патриотическом воспитании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На территории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Свистовсекого сельского поселения находятся памятник, бюст  и захоронения воинов Великой Отечественной войны и их родственников, за которыми никто не ухаживает. </w:t>
            </w:r>
            <w:r/>
          </w:p>
          <w:p>
            <w:pPr>
              <w:pStyle w:val="611"/>
              <w:ind w:right="1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и период реализации проекта (в том числе реализованные или планируемые)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ind w:right="-18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мая 2016</w:t>
            </w:r>
            <w:r>
              <w:rPr>
                <w:sz w:val="28"/>
                <w:szCs w:val="28"/>
              </w:rPr>
              <w:t xml:space="preserve"> г. – бессрочный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Актуальность и проблема проекта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rFonts w:ascii="Arial" w:hAnsi="Arial" w:cs="Arial"/>
                <w:color w:val="645952"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Актуальность:</w:t>
            </w:r>
            <w:r>
              <w:rPr>
                <w:rFonts w:ascii="Arial" w:hAnsi="Arial" w:cs="Arial"/>
                <w:color w:val="64595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45952"/>
                <w:sz w:val="23"/>
                <w:szCs w:val="23"/>
                <w:shd w:val="clear" w:color="auto" w:fill="ffffff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Патриотическое воспитание подрастающего поколения всегда являлась одной из важнейших задач современной школы, ведь именно в этом возрасте есть все предпосылки для привития священного чувства любви к Родине.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Патриотизм-это любовь к Родине, преданность своему Отечеству, стремление служить его интересам, готовность, вплоть до самопожертвования, к его защите [1, с. 25].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rStyle w:val="624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Патриотическое воспитание направлено на формирование и развитие личности, обладающей качествами гражданин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- патриота Родины, способной успешно выполнять гражданские обязанности в мирное и военное время,[2, с.25]</w:t>
            </w:r>
            <w:r>
              <w:rPr>
                <w:rStyle w:val="624"/>
                <w:sz w:val="28"/>
                <w:szCs w:val="28"/>
                <w:shd w:val="clear" w:color="auto" w:fill="ffffff"/>
              </w:rPr>
              <w:t xml:space="preserve"> . Большую роль в этом играет , непосредственно, школа</w:t>
            </w:r>
            <w:r>
              <w:rPr>
                <w:rStyle w:val="624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Style w:val="624"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rStyle w:val="624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настоящее время даже в учебниках истории очень мало говориться о роли нашего народа в Великой Отечественной войне.</w:t>
            </w:r>
            <w:r>
              <w:rPr>
                <w:rStyle w:val="624"/>
                <w:sz w:val="28"/>
                <w:szCs w:val="28"/>
                <w:shd w:val="clear" w:color="auto" w:fill="ffffff"/>
              </w:rPr>
              <w:t xml:space="preserve"> 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 школьников должно формироваться чувство любви к своей Родине, они должны вырастить поколением людей убежденных, благородных, готовых к подвигу, которых можно было бы с гордостью назвать словом «патриот».[3, c. 32]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23"/>
              <w:ind w:firstLine="402"/>
              <w:jc w:val="both"/>
              <w:spacing w:before="0" w:beforeAutospacing="0" w:after="0" w:afterAutospacing="0"/>
              <w:shd w:val="clear" w:color="auto" w:fill="ffffff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2020-й год</w:t>
            </w:r>
            <w:r>
              <w:rPr>
                <w:spacing w:val="4"/>
                <w:sz w:val="28"/>
                <w:szCs w:val="28"/>
              </w:rPr>
              <w:t xml:space="preserve"> объявлен </w:t>
            </w:r>
            <w:r>
              <w:rPr>
                <w:spacing w:val="4"/>
                <w:sz w:val="28"/>
                <w:szCs w:val="28"/>
              </w:rPr>
              <w:t xml:space="preserve"> Годом памяти и славы в ознаменование 75-летия Победы в Великой Отечественной войне. </w:t>
            </w:r>
            <w:r>
              <w:rPr>
                <w:spacing w:val="4"/>
                <w:sz w:val="28"/>
                <w:szCs w:val="28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pacing w:val="4"/>
                <w:sz w:val="28"/>
                <w:szCs w:val="28"/>
              </w:rPr>
              <w:t xml:space="preserve">Мой проект «</w:t>
            </w:r>
            <w:r>
              <w:rPr>
                <w:spacing w:val="4"/>
                <w:sz w:val="28"/>
                <w:szCs w:val="28"/>
              </w:rPr>
              <w:t xml:space="preserve">Их помнит мир спасенный</w:t>
            </w:r>
            <w:r>
              <w:rPr>
                <w:spacing w:val="4"/>
                <w:sz w:val="28"/>
                <w:szCs w:val="28"/>
              </w:rPr>
              <w:t xml:space="preserve">» начат в 2016</w:t>
            </w:r>
            <w:r>
              <w:rPr>
                <w:spacing w:val="4"/>
                <w:sz w:val="28"/>
                <w:szCs w:val="28"/>
              </w:rPr>
              <w:t xml:space="preserve"> году. Проект</w:t>
            </w:r>
            <w:r>
              <w:rPr>
                <w:spacing w:val="4"/>
                <w:sz w:val="28"/>
                <w:szCs w:val="28"/>
              </w:rPr>
              <w:t xml:space="preserve"> сохранил свою актуальность, ведь он направлен на «сохранение исторической памяти» и связи между поколениями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Что же можно предпринять?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Инициативной группой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Ясеновской средней школы  под руководством Ткаченко В.В. (в состав группы входят учащиеся 9 – 11 классов)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были разработаны задачи работы: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numPr>
                <w:ilvl w:val="0"/>
                <w:numId w:val="5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Каждый год производить уборку  захоронений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numPr>
                <w:ilvl w:val="0"/>
                <w:numId w:val="5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Высадка рассады цветов для озеленения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numPr>
                <w:ilvl w:val="0"/>
                <w:numId w:val="5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Покраска памятников и мемориальных комплексов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numPr>
                <w:ilvl w:val="0"/>
                <w:numId w:val="5"/>
              </w:numPr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Возложение венков и цветов.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23"/>
              <w:ind w:firstLine="402"/>
              <w:jc w:val="both"/>
              <w:spacing w:before="0" w:beforeAutospacing="0" w:after="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Проблема:</w:t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rStyle w:val="622"/>
                <w:b w:val="0"/>
                <w:bCs w:val="0"/>
                <w:sz w:val="28"/>
                <w:szCs w:val="28"/>
              </w:rPr>
            </w:pPr>
            <w:r>
              <w:rPr>
                <w:rStyle w:val="62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622"/>
                <w:b w:val="0"/>
                <w:bCs w:val="0"/>
                <w:sz w:val="28"/>
                <w:szCs w:val="28"/>
              </w:rPr>
              <w:t xml:space="preserve">Не ухоженность захоронений из – за отсутствия родственников</w:t>
            </w:r>
            <w:r>
              <w:rPr>
                <w:rStyle w:val="622"/>
                <w:b w:val="0"/>
                <w:bCs w:val="0"/>
                <w:sz w:val="28"/>
                <w:szCs w:val="28"/>
              </w:rPr>
              <w:t xml:space="preserve">.</w:t>
            </w:r>
            <w:r>
              <w:rPr>
                <w:rStyle w:val="622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rStyle w:val="622"/>
                <w:b w:val="0"/>
                <w:sz w:val="28"/>
                <w:szCs w:val="28"/>
              </w:rPr>
            </w:pPr>
            <w:r>
              <w:rPr>
                <w:rStyle w:val="622"/>
                <w:b w:val="0"/>
                <w:sz w:val="28"/>
                <w:szCs w:val="28"/>
              </w:rPr>
              <w:t xml:space="preserve">Привитие чувства уважения к погибшим солдатам в </w:t>
            </w:r>
            <w:r>
              <w:rPr>
                <w:rStyle w:val="622"/>
                <w:b w:val="0"/>
                <w:sz w:val="28"/>
                <w:szCs w:val="28"/>
              </w:rPr>
              <w:t xml:space="preserve">годы Великой Отечественной войны</w:t>
            </w:r>
            <w:r>
              <w:rPr>
                <w:rStyle w:val="622"/>
                <w:b w:val="0"/>
                <w:sz w:val="28"/>
                <w:szCs w:val="28"/>
              </w:rPr>
              <w:t xml:space="preserve">.</w:t>
            </w:r>
            <w:r>
              <w:rPr>
                <w:rStyle w:val="622"/>
                <w:b w:val="0"/>
                <w:sz w:val="28"/>
                <w:szCs w:val="28"/>
              </w:rPr>
            </w:r>
            <w:r/>
          </w:p>
          <w:p>
            <w:pPr>
              <w:pStyle w:val="623"/>
              <w:jc w:val="both"/>
              <w:spacing w:before="0" w:beforeAutospacing="0" w:after="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Краткое описание механизма реализации проекта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Организационный</w:t>
            </w:r>
            <w:r/>
          </w:p>
          <w:p>
            <w:pPr>
              <w:pStyle w:val="611"/>
              <w:ind w:right="175"/>
              <w:jc w:val="both"/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</w:rPr>
              <w:t xml:space="preserve">1)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Волонтерами нашей школы был составлен план, на добровольческой основе, поисковой </w:t>
            </w:r>
            <w:r>
              <w:rPr>
                <w:b/>
                <w:i/>
                <w:sz w:val="28"/>
                <w:szCs w:val="28"/>
              </w:rPr>
              <w:t xml:space="preserve">и исследовательской деятельности</w:t>
            </w:r>
            <w:r>
              <w:rPr>
                <w:bCs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Подготовительный </w:t>
            </w:r>
            <w:r>
              <w:rPr>
                <w:sz w:val="28"/>
                <w:szCs w:val="28"/>
                <w:shd w:val="clear" w:color="auto" w:fill="ffffff"/>
              </w:rPr>
              <w:t xml:space="preserve">этап</w:t>
            </w:r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sz w:val="28"/>
                <w:szCs w:val="28"/>
                <w:shd w:val="clear" w:color="auto" w:fill="ffffff"/>
              </w:rPr>
              <w:t xml:space="preserve">общаясь с жителями села, определено место нахождение могилы неизвестного солдата, могил родителей А.В. Батлука, Криулина А.Г. погибшего в Афганистане и другие могилы, за которыми никто не ухаживает.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Опрос свидетелей о месте захоронени</w:t>
            </w:r>
            <w:r>
              <w:rPr>
                <w:sz w:val="28"/>
                <w:szCs w:val="28"/>
                <w:shd w:val="clear" w:color="auto" w:fill="ffffff"/>
              </w:rPr>
              <w:t xml:space="preserve">я неизвестно</w:t>
            </w:r>
            <w:r>
              <w:rPr>
                <w:sz w:val="28"/>
                <w:szCs w:val="28"/>
                <w:shd w:val="clear" w:color="auto" w:fill="ffffff"/>
              </w:rPr>
              <w:t xml:space="preserve">го солдата (сестры Мармаленковы).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Изучение исторических документов из школьного музея и Свистовской сельской библиотеки. 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Встреча с долгожителями села</w:t>
            </w:r>
            <w:r>
              <w:rPr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Определены</w:t>
            </w:r>
            <w:r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 xml:space="preserve">ы ухода за могилами и памятниками</w:t>
            </w:r>
            <w:r>
              <w:rPr>
                <w:sz w:val="28"/>
                <w:szCs w:val="28"/>
              </w:rPr>
              <w:t xml:space="preserve">, проведения  поисковой и исследовательской деятельности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2"/>
              </w:numPr>
              <w:ind w:left="72" w:right="175" w:firstLine="0"/>
              <w:jc w:val="both"/>
              <w:widowControl w:val="off"/>
              <w:tabs>
                <w:tab w:val="left" w:pos="0" w:leader="none"/>
                <w:tab w:val="num" w:pos="252" w:leader="none"/>
                <w:tab w:val="left" w:pos="360" w:leader="none"/>
                <w:tab w:val="clear" w:pos="792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правил техники безопасности при проведении работ </w:t>
            </w:r>
            <w:r>
              <w:rPr>
                <w:sz w:val="28"/>
                <w:szCs w:val="28"/>
              </w:rPr>
              <w:t xml:space="preserve">с сельскохозяйственным инвентарем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ind w:right="175"/>
              <w:jc w:val="both"/>
              <w:tabs>
                <w:tab w:val="left" w:pos="0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</w:t>
            </w:r>
            <w:r>
              <w:rPr>
                <w:b/>
                <w:i/>
                <w:sz w:val="28"/>
                <w:szCs w:val="28"/>
              </w:rPr>
              <w:t xml:space="preserve">) Согласование </w:t>
            </w:r>
            <w:r>
              <w:rPr>
                <w:b/>
                <w:i/>
                <w:sz w:val="28"/>
                <w:szCs w:val="28"/>
              </w:rPr>
              <w:t xml:space="preserve">действий </w:t>
            </w:r>
            <w:r>
              <w:rPr>
                <w:b/>
                <w:i/>
                <w:sz w:val="28"/>
                <w:szCs w:val="28"/>
              </w:rPr>
              <w:t xml:space="preserve">с </w:t>
            </w:r>
            <w:r>
              <w:rPr>
                <w:b/>
                <w:i/>
                <w:sz w:val="28"/>
                <w:szCs w:val="28"/>
              </w:rPr>
              <w:t xml:space="preserve">администрацией Свистовского сельского поселения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ind w:right="175"/>
              <w:jc w:val="both"/>
              <w:tabs>
                <w:tab w:val="left" w:pos="0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Основной</w:t>
            </w:r>
            <w:r>
              <w:rPr>
                <w:b/>
                <w:sz w:val="28"/>
                <w:szCs w:val="28"/>
                <w:u w:val="single"/>
              </w:rPr>
            </w:r>
            <w:r/>
          </w:p>
          <w:p>
            <w:pPr>
              <w:pStyle w:val="611"/>
              <w:ind w:left="7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/>
          </w:p>
          <w:p>
            <w:pPr>
              <w:pStyle w:val="611"/>
              <w:jc w:val="both"/>
              <w:shd w:val="clear" w:color="auto" w:fill="ffffff"/>
              <w:tabs>
                <w:tab w:val="left" w:pos="972" w:leader="none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1) </w:t>
            </w:r>
            <w:r>
              <w:rPr>
                <w:b/>
                <w:i/>
                <w:sz w:val="28"/>
                <w:szCs w:val="28"/>
              </w:rPr>
              <w:t xml:space="preserve">Добровольческая волонтерская деятельность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уход за могилами</w:t>
            </w:r>
            <w:r>
              <w:rPr>
                <w:sz w:val="28"/>
                <w:szCs w:val="28"/>
              </w:rPr>
              <w:t xml:space="preserve"> и памятниками </w:t>
            </w:r>
            <w:r>
              <w:rPr>
                <w:sz w:val="28"/>
                <w:szCs w:val="28"/>
              </w:rPr>
              <w:t xml:space="preserve">ветеранов</w:t>
            </w:r>
            <w:r>
              <w:rPr>
                <w:sz w:val="28"/>
                <w:szCs w:val="28"/>
              </w:rPr>
              <w:t xml:space="preserve"> и жителей села</w:t>
            </w:r>
            <w:r>
              <w:rPr>
                <w:sz w:val="28"/>
                <w:szCs w:val="28"/>
              </w:rPr>
              <w:t xml:space="preserve">, покраска </w:t>
            </w:r>
            <w:r>
              <w:rPr>
                <w:sz w:val="28"/>
                <w:szCs w:val="28"/>
              </w:rPr>
              <w:t xml:space="preserve">оградок и </w:t>
            </w:r>
            <w:r>
              <w:rPr>
                <w:sz w:val="28"/>
                <w:szCs w:val="28"/>
              </w:rPr>
              <w:t xml:space="preserve">памятник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shd w:val="clear" w:color="auto" w:fill="ffffff"/>
              <w:tabs>
                <w:tab w:val="left" w:pos="972" w:leader="none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2) Сбор информации, поисковая и исследовательская деятельность: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jc w:val="both"/>
              <w:shd w:val="clear" w:color="auto" w:fill="ffffff"/>
              <w:tabs>
                <w:tab w:val="left" w:pos="972" w:leader="none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сбор информации в</w:t>
            </w:r>
            <w:r>
              <w:rPr>
                <w:sz w:val="28"/>
                <w:szCs w:val="28"/>
              </w:rPr>
              <w:t xml:space="preserve"> специальной литерату</w:t>
            </w:r>
            <w:r>
              <w:rPr>
                <w:sz w:val="28"/>
                <w:szCs w:val="28"/>
              </w:rPr>
              <w:t xml:space="preserve">ре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поиск в сети Интернет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611"/>
              <w:jc w:val="both"/>
              <w:shd w:val="clear" w:color="auto" w:fill="ffffff"/>
              <w:tabs>
                <w:tab w:val="left" w:pos="972" w:leader="none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shd w:val="clear" w:color="auto" w:fill="ffffff"/>
              </w:rPr>
              <w:t xml:space="preserve">- работа с архивами Ясеновской средней</w:t>
            </w:r>
            <w:r>
              <w:rPr>
                <w:sz w:val="28"/>
                <w:szCs w:val="28"/>
                <w:shd w:val="clear" w:color="auto" w:fill="ffffff"/>
              </w:rPr>
              <w:t xml:space="preserve"> школы, </w:t>
            </w:r>
            <w:r>
              <w:rPr>
                <w:sz w:val="28"/>
                <w:szCs w:val="28"/>
                <w:shd w:val="clear" w:color="auto" w:fill="ffffff"/>
              </w:rPr>
              <w:t xml:space="preserve">Свистовской сельской библиотекой и Свистовским музеем</w:t>
            </w:r>
            <w:r>
              <w:rPr>
                <w:sz w:val="28"/>
                <w:szCs w:val="28"/>
                <w:shd w:val="clear" w:color="auto" w:fill="ffffff"/>
              </w:rPr>
              <w:t xml:space="preserve">,</w:t>
            </w:r>
            <w:r/>
          </w:p>
          <w:p>
            <w:pPr>
              <w:pStyle w:val="611"/>
              <w:jc w:val="both"/>
              <w:tabs>
                <w:tab w:val="left" w:pos="91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 xml:space="preserve">беседы о ветеранах с </w:t>
            </w:r>
            <w:r>
              <w:rPr>
                <w:sz w:val="28"/>
                <w:szCs w:val="28"/>
              </w:rPr>
              <w:t xml:space="preserve">местными жителями,</w:t>
            </w:r>
            <w:r>
              <w:rPr>
                <w:sz w:val="28"/>
                <w:szCs w:val="28"/>
              </w:rPr>
              <w:t xml:space="preserve"> родственниками,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очевидцами событий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jc w:val="both"/>
              <w:tabs>
                <w:tab w:val="left" w:pos="91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поиск фотографий, документов и фотографирование волонтерской деятельности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jc w:val="both"/>
              <w:tabs>
                <w:tab w:val="left" w:pos="917" w:leader="none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</w:t>
            </w:r>
            <w:r>
              <w:rPr>
                <w:b/>
                <w:i/>
                <w:sz w:val="28"/>
                <w:szCs w:val="28"/>
              </w:rPr>
              <w:t xml:space="preserve">) Обработка полученных материалов</w:t>
            </w:r>
            <w:r/>
          </w:p>
          <w:p>
            <w:pPr>
              <w:pStyle w:val="618"/>
              <w:ind w:right="-5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Оформление альбома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«Наши дела»</w:t>
            </w:r>
            <w:r/>
          </w:p>
          <w:p>
            <w:pPr>
              <w:pStyle w:val="618"/>
              <w:ind w:right="-5"/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5) Оформление стенда «А.В.Батлук»</w:t>
            </w:r>
            <w:r/>
          </w:p>
          <w:p>
            <w:pPr>
              <w:pStyle w:val="618"/>
              <w:ind w:right="-5"/>
              <w:spacing w:after="0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Заключительный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Провести 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нализ деятельности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группы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ru-RU" w:eastAsia="ru-RU"/>
              </w:rPr>
            </w:r>
            <w:r/>
          </w:p>
          <w:p>
            <w:pPr>
              <w:pStyle w:val="618"/>
              <w:ind w:right="-5"/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r>
            <w:r/>
          </w:p>
          <w:p>
            <w:pPr>
              <w:pStyle w:val="611"/>
              <w:ind w:left="744"/>
              <w:jc w:val="center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Организаторы проекта</w: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r>
            <w:r/>
          </w:p>
          <w:p>
            <w:pPr>
              <w:pStyle w:val="611"/>
              <w:ind w:left="744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Руководитель социального проекта –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Ткаченко В.В. -учитель технологии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МБОУ «Ясеновская средняя общеобразовательная школа».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2.Инициативная группа: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учащиеся 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класса:</w:t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Лукин Павел Сергеевич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Левин Максим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Вертиев Андрей.</w:t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Лукин Павел.</w:t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Батвинов Егор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Хилькова Любовь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результаты проекта 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8"/>
              <w:ind w:left="72" w:right="-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Нами было установлено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шефство над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могилами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родственников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имеющих родственников в селе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Свистовка и Ясены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618"/>
              <w:ind w:left="72" w:right="-5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обран материал 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нашем земляке, генерал – майоре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Алексее Васильеви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че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Батлуке.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Оформлен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альбом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А.В.Батлука.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pStyle w:val="618"/>
              <w:ind w:left="72" w:right="-5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Оформлен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нем.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pStyle w:val="618"/>
              <w:ind w:left="72" w:right="-5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Проведен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мини-экскурсий по информационному стенду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pStyle w:val="618"/>
              <w:ind w:left="72" w:right="-5"/>
              <w:jc w:val="both"/>
              <w:spacing w:after="0"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письма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/>
          </w:p>
          <w:p>
            <w:pPr>
              <w:pStyle w:val="618"/>
              <w:ind w:left="72" w:right="-5"/>
              <w:jc w:val="both"/>
              <w:spacing w:after="0"/>
              <w:tabs>
                <w:tab w:val="left" w:pos="426" w:leader="none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Гатчинский музей предоставил документ о присвоении Звания «Почетный гражданин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Гатчина»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А.В.Батлуку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</w:t>
            </w:r>
            <w:r/>
          </w:p>
          <w:p>
            <w:pPr>
              <w:pStyle w:val="618"/>
              <w:ind w:left="72" w:right="-5"/>
              <w:jc w:val="both"/>
              <w:spacing w:after="0"/>
              <w:tabs>
                <w:tab w:val="left" w:pos="426" w:leader="none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Алексей Васильевич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будучи живым, вел переписку с учащимися школы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r>
            <w:r/>
          </w:p>
          <w:p>
            <w:pPr>
              <w:pStyle w:val="618"/>
              <w:ind w:left="72" w:right="-5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оличество участников проекта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не изменилось – 6 человек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pStyle w:val="618"/>
              <w:ind w:right="-5"/>
              <w:jc w:val="both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начале реализации нашей идеи было решено провести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анкети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рование жителей села,  учащихся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школы,  чтобы выяснить важность данного объе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кта для сельского поселения. Да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нным опросом нам удалось привлечь внимание тех, кто до сих пор оставался равнодушным к этой проблеме. Узнали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какие категории населения могут поддержать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нашу работу по теме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проекта?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Реализация данного проекта может стать основой для совместной, активной социально значимой деятельности всех субъектов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Инициативная группа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школы провели социологический опрос среди жителей сел  Свистовка и Ясены.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Социологический опрос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Уважаемые жители Свистовского сельского поселения нашего села!</w:t>
            </w:r>
            <w:r/>
          </w:p>
          <w:p>
            <w:pPr>
              <w:pStyle w:val="61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Обучающиеся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9-11 классов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МБОУ «Ясеновская средняя общеобразовательная школа» работают над проектом «</w:t>
            </w:r>
            <w:r>
              <w:rPr>
                <w:sz w:val="28"/>
                <w:szCs w:val="28"/>
              </w:rPr>
              <w:t xml:space="preserve">Уход и  благоустройство воинских захоронений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», целью которого является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ход и  благоустройство воинских захоронений</w:t>
            </w:r>
            <w:r>
              <w:rPr>
                <w:sz w:val="28"/>
                <w:szCs w:val="28"/>
              </w:rPr>
              <w:t xml:space="preserve"> и м</w:t>
            </w:r>
            <w:r>
              <w:rPr>
                <w:sz w:val="28"/>
                <w:szCs w:val="28"/>
              </w:rPr>
              <w:t xml:space="preserve">имориального компле</w:t>
            </w:r>
            <w:r>
              <w:rPr>
                <w:sz w:val="28"/>
                <w:szCs w:val="28"/>
              </w:rPr>
              <w:t xml:space="preserve">кса</w:t>
            </w:r>
            <w:r/>
          </w:p>
          <w:p>
            <w:pPr>
              <w:pStyle w:val="611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 Анкета 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для жителей Свистовского сельского поселения</w:t>
            </w:r>
            <w:r>
              <w:rPr>
                <w:rFonts w:eastAsia="Times New Roman"/>
                <w:i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Вы житель Свистовского сельского поселения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?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Являются ли ваши дети, внуки учащимися МБОУ «Ясеновская средняя общеобразовательная школа»?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3. Считаете ли вы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необходимость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патриотического воспитания детей?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Как вы считаете, нужен 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ремонт, уход за памятниками и захоронениями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?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Результаты опроса жителей сельского поселения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object w:dxaOrig="6158" w:dyaOrig="409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width:307.9pt;height:204.9pt;mso-wrap-distance-left:0.0pt;mso-wrap-distance-top:0.0pt;mso-wrap-distance-right:0.0pt;mso-wrap-distance-bottom:0.0pt;" filled="f" stroked="f">
                  <v:path textboxrect="0,0,0,0"/>
                  <v:imagedata r:id="rId10" o:title=""/>
                </v:shape>
                <o:OLEObject DrawAspect="Content" r:id="rId11" ObjectID="_1525041" ProgID="MSGraph.Chart.8" ShapeID="_x0000_i1" Type="Embed"/>
              </w:objec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Из числа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опрошенных,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96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% проголосовали за то, чтобы учащиеся вели уход за данными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ъектами.</w:t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Привлечённые партнёры проекта </w:t>
            </w:r>
            <w:r/>
          </w:p>
          <w:p>
            <w:pPr>
              <w:pStyle w:val="611"/>
              <w:numPr>
                <w:ilvl w:val="0"/>
                <w:numId w:val="3"/>
              </w:numPr>
              <w:ind w:left="72" w:right="-5" w:firstLine="0"/>
              <w:widowControl w:val="off"/>
              <w:tabs>
                <w:tab w:val="left" w:pos="43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Свистовского сельского поселения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3"/>
              </w:numPr>
              <w:ind w:left="72" w:right="-5" w:firstLine="0"/>
              <w:widowControl w:val="off"/>
              <w:tabs>
                <w:tab w:val="left" w:pos="43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«Ясен</w:t>
            </w:r>
            <w:r>
              <w:rPr>
                <w:sz w:val="28"/>
                <w:szCs w:val="28"/>
              </w:rPr>
              <w:t xml:space="preserve">овская СОШ»</w:t>
            </w:r>
            <w:r/>
          </w:p>
          <w:p>
            <w:pPr>
              <w:pStyle w:val="611"/>
              <w:numPr>
                <w:ilvl w:val="0"/>
                <w:numId w:val="3"/>
              </w:numPr>
              <w:ind w:left="72" w:right="-5" w:firstLine="0"/>
              <w:widowControl w:val="off"/>
              <w:tabs>
                <w:tab w:val="left" w:pos="43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Свистовская сельская библиотека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numPr>
                <w:ilvl w:val="0"/>
                <w:numId w:val="3"/>
              </w:numPr>
              <w:ind w:left="72" w:right="-5" w:firstLine="0"/>
              <w:widowControl w:val="off"/>
              <w:tabs>
                <w:tab w:val="left" w:pos="43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Свистовский </w:t>
            </w:r>
            <w:r>
              <w:rPr>
                <w:sz w:val="28"/>
                <w:szCs w:val="28"/>
              </w:rPr>
              <w:t xml:space="preserve">ДК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ind w:left="72" w:right="-5"/>
              <w:widowControl w:val="off"/>
              <w:tabs>
                <w:tab w:val="left" w:pos="43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Перспективы дальнейшего развития проекта</w:t>
            </w:r>
            <w:r/>
          </w:p>
          <w:p>
            <w:pPr>
              <w:pStyle w:val="618"/>
              <w:numPr>
                <w:ilvl w:val="0"/>
                <w:numId w:val="4"/>
              </w:numPr>
              <w:ind w:left="42" w:right="-5" w:firstLine="0"/>
              <w:jc w:val="both"/>
              <w:spacing w:after="0"/>
              <w:tabs>
                <w:tab w:val="left" w:pos="42" w:leader="none"/>
                <w:tab w:val="num" w:pos="222" w:leader="none"/>
                <w:tab w:val="left" w:pos="40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шефство над могилами ветеранов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Свистовка и Ясены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8"/>
              <w:numPr>
                <w:ilvl w:val="0"/>
                <w:numId w:val="4"/>
              </w:numPr>
              <w:ind w:left="42" w:right="-5" w:firstLine="0"/>
              <w:jc w:val="both"/>
              <w:spacing w:after="0"/>
              <w:tabs>
                <w:tab w:val="left" w:pos="42" w:leader="none"/>
                <w:tab w:val="num" w:pos="222" w:leader="none"/>
                <w:tab w:val="left" w:pos="40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поиск и сбор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краеведческ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ветеранах села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Свистовка и Ясены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8"/>
              <w:numPr>
                <w:ilvl w:val="0"/>
                <w:numId w:val="4"/>
              </w:numPr>
              <w:ind w:right="-5"/>
              <w:jc w:val="both"/>
              <w:spacing w:after="0"/>
              <w:tabs>
                <w:tab w:val="left" w:pos="42" w:leader="none"/>
                <w:tab w:val="left" w:pos="40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Предложить накопительный материал учителю истории.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8"/>
              <w:numPr>
                <w:ilvl w:val="0"/>
                <w:numId w:val="4"/>
              </w:numPr>
              <w:ind w:right="-5"/>
              <w:jc w:val="both"/>
              <w:spacing w:after="0"/>
              <w:tabs>
                <w:tab w:val="left" w:pos="42" w:leader="none"/>
                <w:tab w:val="left" w:pos="40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Разработать внеклассное мероприятие по теме проекта.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18"/>
              <w:ind w:left="537" w:right="-5"/>
              <w:jc w:val="both"/>
              <w:spacing w:after="0"/>
              <w:tabs>
                <w:tab w:val="left" w:pos="42" w:leader="none"/>
                <w:tab w:val="left" w:pos="40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</w:t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23"/>
              <w:ind w:firstLine="402"/>
              <w:jc w:val="center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Новизна и инн</w:t>
            </w:r>
            <w:r>
              <w:rPr>
                <w:b/>
                <w:sz w:val="28"/>
                <w:szCs w:val="28"/>
              </w:rPr>
              <w:t xml:space="preserve">оваци</w:t>
            </w:r>
            <w:r>
              <w:rPr>
                <w:b/>
                <w:sz w:val="28"/>
                <w:szCs w:val="28"/>
              </w:rPr>
              <w:t xml:space="preserve">онность проекта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23"/>
              <w:ind w:firstLine="402"/>
              <w:jc w:val="both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МБ</w:t>
            </w:r>
            <w:r>
              <w:rPr>
                <w:sz w:val="28"/>
                <w:szCs w:val="28"/>
              </w:rPr>
              <w:t xml:space="preserve">ОУ</w:t>
            </w:r>
            <w:r>
              <w:rPr>
                <w:sz w:val="28"/>
                <w:szCs w:val="28"/>
              </w:rPr>
              <w:t xml:space="preserve"> «Ясен</w:t>
            </w:r>
            <w:r>
              <w:rPr>
                <w:sz w:val="28"/>
                <w:szCs w:val="28"/>
              </w:rPr>
              <w:t xml:space="preserve">овская СОШ» взяли под опеку  могилы ветеранов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Великой Отечественной войны </w:t>
            </w:r>
            <w:r>
              <w:rPr>
                <w:sz w:val="28"/>
                <w:szCs w:val="28"/>
              </w:rPr>
              <w:t xml:space="preserve">и их родственников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начали уход за ними.</w:t>
            </w:r>
            <w:r/>
          </w:p>
          <w:p>
            <w:pPr>
              <w:pStyle w:val="623"/>
              <w:ind w:firstLine="402"/>
              <w:jc w:val="both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был собран и систематизирован материал о </w:t>
            </w:r>
            <w:r>
              <w:rPr>
                <w:sz w:val="28"/>
                <w:szCs w:val="28"/>
              </w:rPr>
              <w:t xml:space="preserve">нашем земляке генерал-майоре Алексее Васильевиче Батлуке</w:t>
            </w:r>
            <w:r>
              <w:rPr>
                <w:sz w:val="28"/>
                <w:szCs w:val="28"/>
              </w:rPr>
              <w:t xml:space="preserve"> (альбом и стенд).</w:t>
            </w:r>
            <w:r/>
          </w:p>
          <w:p>
            <w:pPr>
              <w:pStyle w:val="611"/>
              <w:ind w:right="-185" w:firstLine="4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611"/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9900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Осуществление деятельности по реализации данного проекта</w:t>
            </w:r>
            <w:r>
              <w:rPr>
                <w:b/>
                <w:sz w:val="28"/>
                <w:szCs w:val="28"/>
                <w:u w:val="single"/>
              </w:rPr>
            </w:r>
            <w:r/>
          </w:p>
          <w:p>
            <w:pPr>
              <w:pStyle w:val="61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проведения проекта: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на п</w:t>
            </w:r>
            <w:r>
              <w:rPr>
                <w:b/>
                <w:sz w:val="28"/>
                <w:szCs w:val="28"/>
              </w:rPr>
              <w:t xml:space="preserve">ервом этапе: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Выбор инициативных групп.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Анкeтиpoвaниe.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Обpaбoткa и oбoбщeниe пoлyчeнныx дaнныx.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Составление плана работы.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Офopмление мaтepиaлов иccлeдoвaния.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 втором этапе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Руководитель инициативной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группы детей,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и директор школы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Акимова Н.Ф. встретились с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главой Свистовского сель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ского поселения Заболотним О. В., заведующей Свистовской сельской библиотекой Копейка Т.В.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Наши предложения были рассмотрены и одобрены. Глава Свистовского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Заболотний О.В.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пообещал помочь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Теперь 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ся дальнейшая работа по проекту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во многом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зависела от людей, котор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ые пообещали оказать нам помощь в приобретении необходимого материала.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 третьем этапе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Администрации Заболотний О.В  доставил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школу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на кладбище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Возле бюста генерал – майору А.В. Батлуку,  были высажены цветы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прополоты розы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3. Покрашен бюст, установленный на территории школы, мемориальный памятник в центре села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 четвёртом этапе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Учащимися школы, жителями села каждый год убирается кладбище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,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где находятся захоронения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воинов и их родственников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Style w:val="611"/>
                <w:color w:val="000000"/>
                <w:sz w:val="0"/>
                <w:szCs w:val="0"/>
                <w:shd w:val="clear" w:color="000000" w:fill="000000"/>
                <w:lang w:val="en-US" w:eastAsia="en-US" w:bidi="en-US"/>
              </w:rPr>
              <w:t xml:space="preserve">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   Инициативной груп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пой постоянно уб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раются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5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захоронений, находящих в селе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Свистовка и Ясены.</w:t>
            </w:r>
            <w:r/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 Жителями села были собранны средства для установки памятника неизвестному солдату.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Систематически ведется уход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и благоустройство 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за бюстом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генерал – майору А.В. Батлуку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оформлен стенд нашему земляку.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shd w:val="clear" w:color="auto" w:fill="ffffff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/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  <w:r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Вывод: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Мы  надеемся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что к наше инициативной группе присоединятся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Ясеновской средней общеобразовательной школы,  при этом сумеем привлечь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жит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елей села к проблеме ухода и благоустройства памятников воинам погибшим в годы Великой Отечественной войны и  могилок их родственников.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611"/>
              <w:jc w:val="both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</w:r>
            <w:r/>
          </w:p>
          <w:p>
            <w:pPr>
              <w:pStyle w:val="6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 и а</w:t>
      </w:r>
      <w:r>
        <w:rPr>
          <w:b/>
          <w:sz w:val="28"/>
          <w:szCs w:val="28"/>
        </w:rPr>
        <w:t xml:space="preserve">ктивные  ссылки на социальные сети о реализации проекта</w:t>
      </w:r>
      <w:r>
        <w:rPr>
          <w:b/>
          <w:sz w:val="28"/>
          <w:szCs w:val="28"/>
        </w:rPr>
      </w:r>
      <w:r/>
    </w:p>
    <w:p>
      <w:pPr>
        <w:pStyle w:val="625"/>
        <w:ind w:left="-709" w:firstLine="709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626"/>
          <w:sz w:val="28"/>
          <w:szCs w:val="28"/>
        </w:rPr>
        <w:t xml:space="preserve">1.</w:t>
      </w:r>
      <w:r>
        <w:rPr>
          <w:rStyle w:val="626"/>
          <w:sz w:val="28"/>
          <w:szCs w:val="28"/>
        </w:rPr>
        <w:t xml:space="preserve"> </w:t>
      </w:r>
      <w:r>
        <w:rPr>
          <w:rStyle w:val="626"/>
          <w:sz w:val="28"/>
          <w:szCs w:val="28"/>
        </w:rPr>
        <w:t xml:space="preserve">Агапова И., Давыдова М. Патриотическое воспитание в школе.- М., Айрис- пресс, 2002-224 с.</w:t>
      </w:r>
      <w:r>
        <w:rPr>
          <w:sz w:val="28"/>
          <w:szCs w:val="28"/>
        </w:rPr>
      </w:r>
      <w:r/>
    </w:p>
    <w:p>
      <w:pPr>
        <w:pStyle w:val="625"/>
        <w:ind w:left="-709" w:firstLine="709"/>
        <w:spacing w:before="0" w:beforeAutospacing="0" w:after="0" w:afterAutospacing="0"/>
        <w:shd w:val="clear" w:color="auto" w:fill="ffffff"/>
        <w:rPr>
          <w:rStyle w:val="626"/>
          <w:sz w:val="28"/>
          <w:szCs w:val="28"/>
        </w:rPr>
      </w:pPr>
      <w:r>
        <w:rPr>
          <w:rStyle w:val="626"/>
          <w:sz w:val="28"/>
          <w:szCs w:val="28"/>
        </w:rPr>
        <w:t xml:space="preserve">2.</w:t>
      </w:r>
      <w:r>
        <w:rPr>
          <w:rStyle w:val="626"/>
          <w:sz w:val="28"/>
          <w:szCs w:val="28"/>
        </w:rPr>
        <w:t xml:space="preserve">  </w:t>
      </w:r>
      <w:r>
        <w:rPr>
          <w:rStyle w:val="626"/>
          <w:sz w:val="28"/>
          <w:szCs w:val="28"/>
        </w:rPr>
        <w:t xml:space="preserve">Агапова И.А., Давыдова М А. Мы - патриоты! Классные часы и внеклассные мероприятия: 1-11 классы. - М.:ВАКО, 2006,-368 с. - (Педагогика. Психология. Управление).</w:t>
      </w:r>
      <w:r>
        <w:rPr>
          <w:rStyle w:val="626"/>
          <w:sz w:val="28"/>
          <w:szCs w:val="28"/>
        </w:rPr>
      </w:r>
      <w:r/>
    </w:p>
    <w:p>
      <w:pPr>
        <w:pStyle w:val="625"/>
        <w:ind w:left="-709" w:firstLine="709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</w:t>
      </w:r>
      <w:r>
        <w:rPr>
          <w:sz w:val="28"/>
          <w:szCs w:val="28"/>
          <w:shd w:val="clear" w:color="auto" w:fill="ffffff"/>
        </w:rPr>
        <w:t xml:space="preserve"> Вырщиков А.Н. Военно-патриотическое воспитание школьников: Теория и практика. – М.: Педагогика, 1990-152с.</w:t>
      </w:r>
      <w:r>
        <w:rPr>
          <w:sz w:val="28"/>
          <w:szCs w:val="28"/>
        </w:rPr>
      </w:r>
      <w:r/>
    </w:p>
    <w:p>
      <w:pPr>
        <w:pStyle w:val="611"/>
        <w:ind w:left="-709" w:right="-185" w:firstLine="709"/>
        <w:jc w:val="both"/>
        <w:rPr>
          <w:rStyle w:val="622"/>
          <w:b w:val="0"/>
          <w:color w:val="13191b"/>
          <w:sz w:val="28"/>
          <w:szCs w:val="28"/>
        </w:rPr>
      </w:pPr>
      <w:r>
        <w:rPr>
          <w:rStyle w:val="622"/>
          <w:b w:val="0"/>
          <w:color w:val="13191b"/>
          <w:sz w:val="28"/>
          <w:szCs w:val="28"/>
        </w:rPr>
        <w:t xml:space="preserve">4</w:t>
      </w:r>
      <w:r>
        <w:rPr>
          <w:rStyle w:val="622"/>
          <w:b w:val="0"/>
          <w:color w:val="13191b"/>
          <w:sz w:val="28"/>
          <w:szCs w:val="28"/>
        </w:rPr>
        <w:t xml:space="preserve">. </w:t>
      </w:r>
      <w:r>
        <w:rPr>
          <w:rStyle w:val="622"/>
          <w:b w:val="0"/>
          <w:color w:val="13191b"/>
          <w:sz w:val="28"/>
          <w:szCs w:val="28"/>
        </w:rPr>
        <w:t xml:space="preserve">С</w:t>
      </w:r>
      <w:r>
        <w:rPr>
          <w:rStyle w:val="622"/>
          <w:b w:val="0"/>
          <w:color w:val="13191b"/>
          <w:sz w:val="28"/>
          <w:szCs w:val="28"/>
        </w:rPr>
        <w:t xml:space="preserve">оциальн</w:t>
      </w:r>
      <w:r>
        <w:rPr>
          <w:rStyle w:val="622"/>
          <w:b w:val="0"/>
          <w:color w:val="13191b"/>
          <w:sz w:val="28"/>
          <w:szCs w:val="28"/>
        </w:rPr>
        <w:t xml:space="preserve">ые</w:t>
      </w:r>
      <w:r>
        <w:rPr>
          <w:rStyle w:val="622"/>
          <w:b w:val="0"/>
          <w:color w:val="13191b"/>
          <w:sz w:val="28"/>
          <w:szCs w:val="28"/>
        </w:rPr>
        <w:t xml:space="preserve"> сет</w:t>
      </w:r>
      <w:r>
        <w:rPr>
          <w:rStyle w:val="622"/>
          <w:b w:val="0"/>
          <w:color w:val="13191b"/>
          <w:sz w:val="28"/>
          <w:szCs w:val="28"/>
        </w:rPr>
        <w:t xml:space="preserve">и</w:t>
      </w:r>
      <w:r>
        <w:rPr>
          <w:rStyle w:val="622"/>
          <w:b w:val="0"/>
          <w:color w:val="13191b"/>
          <w:sz w:val="28"/>
          <w:szCs w:val="28"/>
        </w:rPr>
        <w:t xml:space="preserve"> </w:t>
      </w:r>
      <w:r>
        <w:rPr>
          <w:rStyle w:val="622"/>
          <w:b w:val="0"/>
          <w:color w:val="13191b"/>
          <w:sz w:val="28"/>
          <w:szCs w:val="28"/>
        </w:rPr>
        <w:t xml:space="preserve">в Интернете</w:t>
      </w:r>
      <w:r>
        <w:rPr>
          <w:rStyle w:val="622"/>
          <w:b w:val="0"/>
          <w:color w:val="13191b"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1"/>
        <w:ind w:right="-81"/>
        <w:jc w:val="righ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99" w:right="850" w:bottom="89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1"/>
        <w:ind w:left="792" w:hanging="360"/>
        <w:tabs>
          <w:tab w:val="num" w:pos="7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1"/>
        <w:ind w:left="1512" w:hanging="360"/>
        <w:tabs>
          <w:tab w:val="num" w:pos="1512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1"/>
        <w:ind w:left="2232" w:hanging="360"/>
        <w:tabs>
          <w:tab w:val="num" w:pos="223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1"/>
        <w:ind w:left="2952" w:hanging="360"/>
        <w:tabs>
          <w:tab w:val="num" w:pos="295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1"/>
        <w:ind w:left="3672" w:hanging="360"/>
        <w:tabs>
          <w:tab w:val="num" w:pos="3672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1"/>
        <w:ind w:left="4392" w:hanging="360"/>
        <w:tabs>
          <w:tab w:val="num" w:pos="439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1"/>
        <w:ind w:left="5112" w:hanging="360"/>
        <w:tabs>
          <w:tab w:val="num" w:pos="511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1"/>
        <w:ind w:left="5832" w:hanging="360"/>
        <w:tabs>
          <w:tab w:val="num" w:pos="5832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1"/>
        <w:ind w:left="6552" w:hanging="360"/>
        <w:tabs>
          <w:tab w:val="num" w:pos="6552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1"/>
        <w:ind w:left="744" w:hanging="384"/>
      </w:pPr>
      <w:rPr>
        <w:rFonts w:eastAsia="Calibri"/>
        <w:i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611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pStyle w:val="611"/>
        <w:ind w:left="2340" w:hanging="36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1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1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1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1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1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11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1"/>
        <w:ind w:left="537" w:hanging="465"/>
        <w:tabs>
          <w:tab w:val="num" w:pos="53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1"/>
        <w:ind w:left="1152" w:hanging="360"/>
        <w:tabs>
          <w:tab w:val="num" w:pos="115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1"/>
        <w:ind w:left="1872" w:hanging="180"/>
        <w:tabs>
          <w:tab w:val="num" w:pos="187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1"/>
        <w:ind w:left="2592" w:hanging="360"/>
        <w:tabs>
          <w:tab w:val="num" w:pos="259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1"/>
        <w:ind w:left="3312" w:hanging="360"/>
        <w:tabs>
          <w:tab w:val="num" w:pos="331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1"/>
        <w:ind w:left="4032" w:hanging="180"/>
        <w:tabs>
          <w:tab w:val="num" w:pos="403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1"/>
        <w:ind w:left="4752" w:hanging="360"/>
        <w:tabs>
          <w:tab w:val="num" w:pos="475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1"/>
        <w:ind w:left="5472" w:hanging="360"/>
        <w:tabs>
          <w:tab w:val="num" w:pos="547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1"/>
        <w:ind w:left="6192" w:hanging="180"/>
        <w:tabs>
          <w:tab w:val="num" w:pos="6192" w:leader="none"/>
        </w:tabs>
      </w:pPr>
    </w:lvl>
  </w:abstractNum>
  <w:num w:numId="1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1"/>
    <w:next w:val="6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1"/>
    <w:next w:val="61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1"/>
    <w:next w:val="6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1"/>
    <w:next w:val="6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1"/>
    <w:next w:val="6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1"/>
    <w:next w:val="6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1"/>
    <w:next w:val="6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1"/>
    <w:next w:val="6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1"/>
    <w:next w:val="6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1"/>
    <w:next w:val="6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1"/>
    <w:next w:val="6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1"/>
    <w:next w:val="6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1"/>
    <w:next w:val="6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1"/>
    <w:next w:val="6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next w:val="611"/>
    <w:link w:val="611"/>
    <w:qFormat/>
    <w:rPr>
      <w:rFonts w:eastAsia="Calibri"/>
      <w:lang w:val="ru-RU" w:eastAsia="zh-CN" w:bidi="ar-SA"/>
    </w:rPr>
  </w:style>
  <w:style w:type="character" w:styleId="612">
    <w:name w:val="Основной шрифт абзаца"/>
    <w:next w:val="612"/>
    <w:link w:val="611"/>
    <w:semiHidden/>
  </w:style>
  <w:style w:type="table" w:styleId="613">
    <w:name w:val="Обычная таблица"/>
    <w:next w:val="613"/>
    <w:link w:val="611"/>
    <w:semiHidden/>
    <w:tblPr/>
  </w:style>
  <w:style w:type="numbering" w:styleId="614">
    <w:name w:val="Нет списка"/>
    <w:next w:val="614"/>
    <w:link w:val="611"/>
    <w:semiHidden/>
  </w:style>
  <w:style w:type="paragraph" w:styleId="615">
    <w:name w:val=" Знак"/>
    <w:basedOn w:val="611"/>
    <w:next w:val="615"/>
    <w:link w:val="611"/>
    <w:pPr>
      <w:spacing w:after="160" w:line="240" w:lineRule="exact"/>
    </w:pPr>
    <w:rPr>
      <w:rFonts w:ascii="Verdana" w:hAnsi="Verdana" w:eastAsia="Times New Roman"/>
      <w:lang w:val="en-US" w:eastAsia="en-US"/>
    </w:rPr>
  </w:style>
  <w:style w:type="table" w:styleId="616">
    <w:name w:val="Сетка таблицы"/>
    <w:basedOn w:val="613"/>
    <w:next w:val="616"/>
    <w:link w:val="611"/>
    <w:tblPr/>
  </w:style>
  <w:style w:type="character" w:styleId="617">
    <w:name w:val="Основной текст Знак"/>
    <w:next w:val="617"/>
    <w:link w:val="618"/>
    <w:rPr>
      <w:rFonts w:ascii="Calibri" w:hAnsi="Calibri"/>
      <w:sz w:val="24"/>
      <w:szCs w:val="24"/>
      <w:lang w:bidi="ar-SA"/>
    </w:rPr>
  </w:style>
  <w:style w:type="paragraph" w:styleId="618">
    <w:name w:val="Основной текст"/>
    <w:basedOn w:val="611"/>
    <w:next w:val="618"/>
    <w:link w:val="617"/>
    <w:pPr>
      <w:spacing w:after="120"/>
    </w:pPr>
    <w:rPr>
      <w:rFonts w:ascii="Calibri" w:hAnsi="Calibri" w:eastAsia="Times New Roman"/>
      <w:sz w:val="24"/>
      <w:szCs w:val="24"/>
      <w:lang w:val="en-US" w:eastAsia="en-US"/>
    </w:rPr>
  </w:style>
  <w:style w:type="character" w:styleId="619">
    <w:name w:val="Выделение"/>
    <w:next w:val="619"/>
    <w:link w:val="611"/>
    <w:qFormat/>
    <w:rPr>
      <w:i/>
      <w:iCs/>
    </w:rPr>
  </w:style>
  <w:style w:type="character" w:styleId="620">
    <w:name w:val="Гиперссылка"/>
    <w:next w:val="620"/>
    <w:link w:val="611"/>
    <w:rPr>
      <w:color w:val="0000ff"/>
      <w:u w:val="single"/>
    </w:rPr>
  </w:style>
  <w:style w:type="paragraph" w:styleId="621">
    <w:name w:val="List Paragraph"/>
    <w:basedOn w:val="611"/>
    <w:next w:val="621"/>
    <w:link w:val="611"/>
    <w:pPr>
      <w:ind w:left="720"/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622">
    <w:name w:val="Строгий"/>
    <w:next w:val="622"/>
    <w:link w:val="611"/>
    <w:qFormat/>
    <w:rPr>
      <w:b/>
      <w:bCs/>
    </w:rPr>
  </w:style>
  <w:style w:type="paragraph" w:styleId="623">
    <w:name w:val="Обычный (веб)"/>
    <w:basedOn w:val="611"/>
    <w:next w:val="623"/>
    <w:link w:val="611"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624">
    <w:name w:val="apple-converted-space"/>
    <w:basedOn w:val="612"/>
    <w:next w:val="624"/>
    <w:link w:val="611"/>
  </w:style>
  <w:style w:type="paragraph" w:styleId="625">
    <w:name w:val="c5"/>
    <w:basedOn w:val="611"/>
    <w:next w:val="625"/>
    <w:link w:val="6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626">
    <w:name w:val="c3"/>
    <w:basedOn w:val="612"/>
    <w:next w:val="626"/>
    <w:link w:val="611"/>
  </w:style>
  <w:style w:type="character" w:styleId="2360" w:default="1">
    <w:name w:val="Default Paragraph Font"/>
    <w:uiPriority w:val="1"/>
    <w:semiHidden/>
    <w:unhideWhenUsed/>
  </w:style>
  <w:style w:type="numbering" w:styleId="2361" w:default="1">
    <w:name w:val="No List"/>
    <w:uiPriority w:val="99"/>
    <w:semiHidden/>
    <w:unhideWhenUsed/>
  </w:style>
  <w:style w:type="table" w:styleId="23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emf"/><Relationship Id="rId11" Type="http://schemas.openxmlformats.org/officeDocument/2006/relationships/package" Target="embeddings/Microsoft_Excel_Worksheet1.xls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 Белозерский район село Боровское</dc:title>
  <dc:creator>Кошелева Ирина</dc:creator>
  <cp:revision>29</cp:revision>
  <dcterms:created xsi:type="dcterms:W3CDTF">2020-01-28T13:52:00Z</dcterms:created>
  <dcterms:modified xsi:type="dcterms:W3CDTF">2023-01-09T19:10:23Z</dcterms:modified>
  <cp:version>786432</cp:version>
</cp:coreProperties>
</file>